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Pooling Integrationskräfte an 2 Förderschulen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26-05-D-51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Pooling Integrationskräfte an 2 Förderschulen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